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508B" w14:textId="798D9EBD" w:rsidR="0093347F" w:rsidRPr="0093347F" w:rsidRDefault="0093347F">
      <w:pPr>
        <w:rPr>
          <w:rFonts w:ascii="Times New Roman" w:hAnsi="Times New Roman" w:cs="Times New Roman"/>
          <w:b/>
          <w:bCs/>
        </w:rPr>
      </w:pPr>
      <w:r w:rsidRPr="0093347F">
        <w:rPr>
          <w:rFonts w:ascii="Times New Roman" w:hAnsi="Times New Roman" w:cs="Times New Roman"/>
          <w:b/>
          <w:bCs/>
        </w:rPr>
        <w:t xml:space="preserve">Dzień </w:t>
      </w:r>
      <w:r w:rsidR="00A52694">
        <w:rPr>
          <w:rFonts w:ascii="Times New Roman" w:hAnsi="Times New Roman" w:cs="Times New Roman"/>
          <w:b/>
          <w:bCs/>
        </w:rPr>
        <w:t>3</w:t>
      </w:r>
    </w:p>
    <w:p w14:paraId="40DF9485" w14:textId="1FC0D165" w:rsidR="0093347F" w:rsidRDefault="001C0899" w:rsidP="009334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Trzeciego dnia każdy kierunek rozwijał umiejętności typowe dla swojego obszaru kształcenia.</w:t>
      </w:r>
      <w:r w:rsidR="00836F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Uczniowie kierunku technik hodowca koni poznawali budowę organizmu konia, zagadnienia związane ze zdrowiem zwierząt oraz podstawy profilaktyki, uczniowie z kierunku rolnik wykonywali prace związane z nawożeniem, konserwacją urządzeń wodnych, a uczniowie z kierunku technik żywienia i usług gastronomicznych poznawali organizację obsługi gości oraz zasady pracy na </w:t>
      </w:r>
      <w:r w:rsidR="004B610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ali. </w:t>
      </w:r>
    </w:p>
    <w:p w14:paraId="2FCBEF7E" w14:textId="1F38E9F5" w:rsidR="0093347F" w:rsidRDefault="0093347F" w:rsidP="009334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„ZSCKR w Chrobrzu kształci uczniów poprzez zagraniczne doświadczenia zawodowe!” o numerze  2025-1-PL01-KA122-VET-000345070 realizowane </w:t>
      </w:r>
      <w:r w:rsidR="006B6CC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 ramach projektu Zagraniczna mobilność edukacyjna uczniów i absolwentów oraz </w:t>
      </w:r>
      <w:r w:rsidR="00D1268D">
        <w:rPr>
          <w:rFonts w:ascii="Times New Roman" w:hAnsi="Times New Roman" w:cs="Times New Roman"/>
        </w:rPr>
        <w:t>kadry kształcenia</w:t>
      </w:r>
      <w:r>
        <w:rPr>
          <w:rFonts w:ascii="Times New Roman" w:hAnsi="Times New Roman" w:cs="Times New Roman"/>
        </w:rPr>
        <w:t xml:space="preserve"> zawodowego (VET-2) współfinasowanego</w:t>
      </w:r>
      <w:r w:rsidR="00D1268D">
        <w:rPr>
          <w:rFonts w:ascii="Times New Roman" w:hAnsi="Times New Roman" w:cs="Times New Roman"/>
        </w:rPr>
        <w:t xml:space="preserve"> przez Unię Europejską ze środków Europejskiego Funduszu Społecznego+</w:t>
      </w:r>
    </w:p>
    <w:p w14:paraId="0EB69E31" w14:textId="0874B5A2" w:rsidR="00D1268D" w:rsidRPr="0093347F" w:rsidRDefault="00D1268D" w:rsidP="009334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#FunduszeUE#FunduszeEuropejskie</w:t>
      </w:r>
    </w:p>
    <w:sectPr w:rsidR="00D1268D" w:rsidRPr="00933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47F"/>
    <w:rsid w:val="00092679"/>
    <w:rsid w:val="00123438"/>
    <w:rsid w:val="001C0899"/>
    <w:rsid w:val="00306137"/>
    <w:rsid w:val="003641D9"/>
    <w:rsid w:val="004B6103"/>
    <w:rsid w:val="004D2D62"/>
    <w:rsid w:val="006B6CCD"/>
    <w:rsid w:val="00832B51"/>
    <w:rsid w:val="00836F95"/>
    <w:rsid w:val="0093347F"/>
    <w:rsid w:val="00951BBE"/>
    <w:rsid w:val="00A52694"/>
    <w:rsid w:val="00D1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453D"/>
  <w15:chartTrackingRefBased/>
  <w15:docId w15:val="{770D08F2-C7FF-4386-9F15-CA0E402D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4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4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4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4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4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4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4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4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4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4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4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4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4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4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4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4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4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4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4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4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4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4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4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4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4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4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4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4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Magdziarz</dc:creator>
  <cp:keywords/>
  <dc:description/>
  <cp:lastModifiedBy>Piotr Magdziarz</cp:lastModifiedBy>
  <cp:revision>5</cp:revision>
  <dcterms:created xsi:type="dcterms:W3CDTF">2026-04-16T15:50:00Z</dcterms:created>
  <dcterms:modified xsi:type="dcterms:W3CDTF">2026-04-16T15:54:00Z</dcterms:modified>
</cp:coreProperties>
</file>